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9F" w:rsidRPr="009563D8" w:rsidRDefault="009C2C9F" w:rsidP="009C2C9F">
      <w:pPr>
        <w:pBdr>
          <w:bottom w:val="single" w:sz="4" w:space="1" w:color="auto"/>
        </w:pBdr>
        <w:rPr>
          <w:rStyle w:val="a5"/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44828C" wp14:editId="6850E496">
            <wp:simplePos x="0" y="0"/>
            <wp:positionH relativeFrom="column">
              <wp:posOffset>-36195</wp:posOffset>
            </wp:positionH>
            <wp:positionV relativeFrom="paragraph">
              <wp:posOffset>-389255</wp:posOffset>
            </wp:positionV>
            <wp:extent cx="1504315" cy="1598295"/>
            <wp:effectExtent l="0" t="0" r="635" b="1905"/>
            <wp:wrapTight wrapText="bothSides">
              <wp:wrapPolygon edited="0">
                <wp:start x="0" y="0"/>
                <wp:lineTo x="0" y="21368"/>
                <wp:lineTo x="21336" y="21368"/>
                <wp:lineTo x="21336" y="0"/>
                <wp:lineTo x="0" y="0"/>
              </wp:wrapPolygon>
            </wp:wrapTight>
            <wp:docPr id="1" name="Рисунок 1" descr="Лого2 - копия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2 - копия (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3D8">
        <w:rPr>
          <w:rStyle w:val="a5"/>
          <w:rFonts w:ascii="Arial" w:hAnsi="Arial"/>
        </w:rPr>
        <w:t xml:space="preserve">ПРЕСС-СЛУЖБА  КОНТРОЛЬНО-СЧЁТНОЙ  ПАЛАТЫ </w:t>
      </w:r>
    </w:p>
    <w:p w:rsidR="009C2C9F" w:rsidRPr="00480209" w:rsidRDefault="009C2C9F" w:rsidP="009C2C9F">
      <w:pPr>
        <w:pBdr>
          <w:bottom w:val="single" w:sz="4" w:space="1" w:color="auto"/>
        </w:pBdr>
        <w:rPr>
          <w:rStyle w:val="a5"/>
          <w:rFonts w:ascii="Arial" w:hAnsi="Arial"/>
        </w:rPr>
      </w:pPr>
      <w:r w:rsidRPr="00480209">
        <w:rPr>
          <w:rStyle w:val="a5"/>
          <w:rFonts w:ascii="Arial" w:hAnsi="Arial"/>
        </w:rPr>
        <w:t>ТОМСКОЙ ОБЛАСТИ</w:t>
      </w:r>
    </w:p>
    <w:p w:rsidR="009C2C9F" w:rsidRPr="00480209" w:rsidRDefault="009C2C9F" w:rsidP="009C2C9F">
      <w:pPr>
        <w:pStyle w:val="1"/>
        <w:spacing w:before="0" w:beforeAutospacing="0" w:after="0" w:afterAutospacing="0"/>
        <w:rPr>
          <w:rStyle w:val="a5"/>
          <w:rFonts w:cs="Arial"/>
          <w:bCs w:val="0"/>
        </w:rPr>
      </w:pPr>
      <w:r w:rsidRPr="00480209">
        <w:rPr>
          <w:rStyle w:val="a5"/>
          <w:rFonts w:ascii="Arial" w:hAnsi="Arial" w:cs="Arial"/>
        </w:rPr>
        <w:t>Тел.: 52-32-51, факс: 52-00-61</w:t>
      </w:r>
    </w:p>
    <w:p w:rsidR="009C2C9F" w:rsidRPr="009C2C9F" w:rsidRDefault="009C2C9F" w:rsidP="009C2C9F">
      <w:pPr>
        <w:rPr>
          <w:rFonts w:ascii="Arial" w:hAnsi="Arial"/>
          <w:b/>
        </w:rPr>
      </w:pPr>
      <w:proofErr w:type="gramStart"/>
      <w:r w:rsidRPr="00480209">
        <w:rPr>
          <w:rFonts w:ascii="Arial" w:hAnsi="Arial" w:cs="Arial"/>
          <w:b/>
          <w:lang w:val="en-US"/>
        </w:rPr>
        <w:t>e</w:t>
      </w:r>
      <w:r w:rsidRPr="009C2C9F">
        <w:rPr>
          <w:rFonts w:ascii="Arial" w:hAnsi="Arial" w:cs="Arial"/>
          <w:b/>
        </w:rPr>
        <w:t>-</w:t>
      </w:r>
      <w:r w:rsidRPr="00480209">
        <w:rPr>
          <w:rFonts w:ascii="Arial" w:hAnsi="Arial" w:cs="Arial"/>
          <w:b/>
          <w:lang w:val="en-US"/>
        </w:rPr>
        <w:t>mail</w:t>
      </w:r>
      <w:proofErr w:type="gramEnd"/>
      <w:r w:rsidRPr="009C2C9F">
        <w:rPr>
          <w:rFonts w:ascii="Arial" w:hAnsi="Arial" w:cs="Arial"/>
          <w:b/>
        </w:rPr>
        <w:t xml:space="preserve">: </w:t>
      </w:r>
      <w:hyperlink r:id="rId6" w:history="1">
        <w:r w:rsidRPr="003D0C58">
          <w:rPr>
            <w:rStyle w:val="a4"/>
            <w:rFonts w:ascii="Arial" w:hAnsi="Arial" w:cs="Arial"/>
            <w:b/>
            <w:lang w:val="en-US"/>
          </w:rPr>
          <w:t>GubinaTV</w:t>
        </w:r>
        <w:r w:rsidRPr="009C2C9F">
          <w:rPr>
            <w:rStyle w:val="a4"/>
            <w:rFonts w:ascii="Arial" w:hAnsi="Arial" w:cs="Arial"/>
            <w:b/>
          </w:rPr>
          <w:t>@</w:t>
        </w:r>
        <w:r w:rsidRPr="003D0C58">
          <w:rPr>
            <w:rStyle w:val="a4"/>
            <w:rFonts w:ascii="Arial" w:hAnsi="Arial" w:cs="Arial"/>
            <w:b/>
            <w:lang w:val="en-US"/>
          </w:rPr>
          <w:t>audit</w:t>
        </w:r>
        <w:r w:rsidRPr="009C2C9F">
          <w:rPr>
            <w:rStyle w:val="a4"/>
            <w:rFonts w:ascii="Arial" w:hAnsi="Arial" w:cs="Arial"/>
            <w:b/>
          </w:rPr>
          <w:t>.</w:t>
        </w:r>
        <w:r w:rsidRPr="003E0515">
          <w:rPr>
            <w:rStyle w:val="a4"/>
            <w:rFonts w:ascii="Arial" w:hAnsi="Arial" w:cs="Arial"/>
            <w:b/>
            <w:lang w:val="en-US"/>
          </w:rPr>
          <w:t>tomsk</w:t>
        </w:r>
        <w:r w:rsidRPr="009C2C9F">
          <w:rPr>
            <w:rStyle w:val="a4"/>
            <w:rFonts w:ascii="Arial" w:hAnsi="Arial" w:cs="Arial"/>
            <w:b/>
          </w:rPr>
          <w:t>.</w:t>
        </w:r>
        <w:proofErr w:type="spellStart"/>
        <w:r w:rsidRPr="003E0515">
          <w:rPr>
            <w:rStyle w:val="a4"/>
            <w:rFonts w:ascii="Arial" w:hAnsi="Arial" w:cs="Arial"/>
            <w:b/>
            <w:lang w:val="en-US"/>
          </w:rPr>
          <w:t>ru</w:t>
        </w:r>
        <w:proofErr w:type="spellEnd"/>
      </w:hyperlink>
    </w:p>
    <w:p w:rsidR="009C2C9F" w:rsidRDefault="009C2C9F" w:rsidP="009C2C9F">
      <w:pPr>
        <w:rPr>
          <w:rFonts w:ascii="Arial" w:hAnsi="Arial"/>
          <w:b/>
          <w:color w:val="0000FF"/>
          <w:u w:val="single"/>
        </w:rPr>
      </w:pPr>
      <w:hyperlink r:id="rId7" w:history="1">
        <w:r w:rsidRPr="00880DBB">
          <w:rPr>
            <w:rStyle w:val="a4"/>
            <w:rFonts w:ascii="Arial" w:hAnsi="Arial"/>
            <w:b/>
            <w:lang w:val="en-US"/>
          </w:rPr>
          <w:t>http</w:t>
        </w:r>
        <w:r w:rsidRPr="00DF7DF2">
          <w:rPr>
            <w:rStyle w:val="a4"/>
            <w:rFonts w:ascii="Arial" w:hAnsi="Arial"/>
            <w:b/>
          </w:rPr>
          <w:t>://</w:t>
        </w:r>
        <w:r w:rsidRPr="00880DBB">
          <w:rPr>
            <w:rStyle w:val="a4"/>
            <w:rFonts w:ascii="Arial" w:hAnsi="Arial"/>
            <w:b/>
            <w:lang w:val="en-US"/>
          </w:rPr>
          <w:t>www</w:t>
        </w:r>
        <w:r w:rsidRPr="00DF7DF2">
          <w:rPr>
            <w:rStyle w:val="a4"/>
            <w:rFonts w:ascii="Arial" w:hAnsi="Arial"/>
            <w:b/>
          </w:rPr>
          <w:t>.</w:t>
        </w:r>
        <w:r w:rsidRPr="00880DBB">
          <w:rPr>
            <w:rStyle w:val="a4"/>
            <w:rFonts w:ascii="Arial" w:hAnsi="Arial"/>
            <w:b/>
            <w:lang w:val="en-US"/>
          </w:rPr>
          <w:t>audit</w:t>
        </w:r>
        <w:r w:rsidRPr="00DF7DF2">
          <w:rPr>
            <w:rStyle w:val="a4"/>
            <w:rFonts w:ascii="Arial" w:hAnsi="Arial"/>
            <w:b/>
          </w:rPr>
          <w:t>.</w:t>
        </w:r>
        <w:proofErr w:type="spellStart"/>
        <w:r w:rsidRPr="00880DBB">
          <w:rPr>
            <w:rStyle w:val="a4"/>
            <w:rFonts w:ascii="Arial" w:hAnsi="Arial"/>
            <w:b/>
            <w:lang w:val="en-US"/>
          </w:rPr>
          <w:t>tomsk</w:t>
        </w:r>
        <w:proofErr w:type="spellEnd"/>
        <w:r w:rsidRPr="00DF7DF2">
          <w:rPr>
            <w:rStyle w:val="a4"/>
            <w:rFonts w:ascii="Arial" w:hAnsi="Arial"/>
            <w:b/>
          </w:rPr>
          <w:t>.</w:t>
        </w:r>
        <w:proofErr w:type="spellStart"/>
        <w:r w:rsidRPr="00880DBB">
          <w:rPr>
            <w:rStyle w:val="a4"/>
            <w:rFonts w:ascii="Arial" w:hAnsi="Arial"/>
            <w:b/>
            <w:lang w:val="en-US"/>
          </w:rPr>
          <w:t>ru</w:t>
        </w:r>
        <w:proofErr w:type="spellEnd"/>
      </w:hyperlink>
    </w:p>
    <w:p w:rsidR="006E35C9" w:rsidRDefault="006E35C9" w:rsidP="00340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4A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работе 43 собрания Законодательной Думы Томской области принял участие руководител</w:t>
      </w:r>
      <w:r w:rsidR="009C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4A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Контрольно-счетной палаты</w:t>
      </w:r>
    </w:p>
    <w:bookmarkEnd w:id="0"/>
    <w:p w:rsidR="00340D43" w:rsidRDefault="00340D43" w:rsidP="00340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D43" w:rsidRPr="00340D43" w:rsidRDefault="00340D43" w:rsidP="00340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0D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26 июня 2015</w:t>
      </w:r>
    </w:p>
    <w:p w:rsidR="00340D43" w:rsidRPr="004A217E" w:rsidRDefault="00340D43" w:rsidP="00340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5C9" w:rsidRPr="009C2C9F" w:rsidRDefault="006E35C9" w:rsidP="00340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A2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повестку </w:t>
      </w:r>
      <w:r w:rsidR="004A217E" w:rsidRPr="004A217E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Pr="004A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включены вопросы, по которым председатель палаты Алексей </w:t>
      </w:r>
      <w:proofErr w:type="spellStart"/>
      <w:r w:rsidRPr="004A2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Пронькин</w:t>
      </w:r>
      <w:proofErr w:type="spellEnd"/>
      <w:r w:rsidRPr="004A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выступал содокладчиком</w:t>
      </w:r>
      <w:r w:rsidR="004A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</w:t>
      </w:r>
      <w:r w:rsidR="004A217E" w:rsidRPr="004A217E">
        <w:rPr>
          <w:rFonts w:ascii="Times New Roman" w:hAnsi="Times New Roman" w:cs="Times New Roman"/>
          <w:sz w:val="24"/>
          <w:szCs w:val="24"/>
        </w:rPr>
        <w:t>отчет</w:t>
      </w:r>
      <w:r w:rsidR="004A217E" w:rsidRPr="004A217E">
        <w:rPr>
          <w:rFonts w:ascii="Times New Roman" w:hAnsi="Times New Roman" w:cs="Times New Roman"/>
          <w:sz w:val="24"/>
          <w:szCs w:val="24"/>
        </w:rPr>
        <w:t>ы</w:t>
      </w:r>
      <w:r w:rsidR="004A217E" w:rsidRPr="004A217E">
        <w:rPr>
          <w:rFonts w:ascii="Times New Roman" w:hAnsi="Times New Roman" w:cs="Times New Roman"/>
          <w:sz w:val="24"/>
          <w:szCs w:val="24"/>
        </w:rPr>
        <w:t xml:space="preserve"> областной власти за 2014 год</w:t>
      </w:r>
      <w:r w:rsidR="004A217E" w:rsidRPr="004A217E">
        <w:rPr>
          <w:rFonts w:ascii="Times New Roman" w:hAnsi="Times New Roman" w:cs="Times New Roman"/>
          <w:sz w:val="24"/>
          <w:szCs w:val="24"/>
        </w:rPr>
        <w:t xml:space="preserve">: </w:t>
      </w:r>
      <w:r w:rsidR="004A217E" w:rsidRPr="009C2C9F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 исполнении  областного бюджета и </w:t>
      </w:r>
      <w:r w:rsidR="004A217E" w:rsidRPr="009C2C9F">
        <w:rPr>
          <w:rFonts w:ascii="Times New Roman" w:hAnsi="Times New Roman" w:cs="Times New Roman"/>
          <w:b/>
          <w:sz w:val="24"/>
          <w:szCs w:val="24"/>
          <w:u w:val="single"/>
        </w:rPr>
        <w:t>бюджета Территориального фонда обязательного медицинского страхования Томской области; об аренде и безвозмездном пользовании областным государственным имуществом; об исполнении прогнозного плана (программы) приватизации государственного имущества Томской области; о деятельности областных государственных унитарных предприятий; о результатах управления и распоряжения областным государственным имуществом за 2014 год.</w:t>
      </w:r>
    </w:p>
    <w:p w:rsidR="009C2C9F" w:rsidRDefault="004A217E" w:rsidP="00340D43">
      <w:pPr>
        <w:pStyle w:val="text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своем выступлении </w:t>
      </w:r>
      <w:r w:rsidR="00DA68E5">
        <w:rPr>
          <w:rFonts w:ascii="Times New Roman" w:hAnsi="Times New Roman"/>
          <w:sz w:val="24"/>
          <w:szCs w:val="24"/>
        </w:rPr>
        <w:t xml:space="preserve">руководитель регионального контрольного органа </w:t>
      </w:r>
      <w:r>
        <w:rPr>
          <w:rFonts w:ascii="Times New Roman" w:hAnsi="Times New Roman"/>
          <w:sz w:val="24"/>
          <w:szCs w:val="24"/>
        </w:rPr>
        <w:t>отметил, что Контрольно-счетная палата подтверждает достоверность всех рассматриваемых отчетов</w:t>
      </w:r>
      <w:r w:rsidR="009C2C9F">
        <w:rPr>
          <w:rFonts w:ascii="Times New Roman" w:hAnsi="Times New Roman"/>
          <w:sz w:val="24"/>
          <w:szCs w:val="24"/>
        </w:rPr>
        <w:t xml:space="preserve">, но </w:t>
      </w:r>
      <w:r w:rsidR="00340D43">
        <w:rPr>
          <w:rFonts w:ascii="Times New Roman" w:hAnsi="Times New Roman"/>
          <w:sz w:val="24"/>
          <w:szCs w:val="24"/>
        </w:rPr>
        <w:t xml:space="preserve">акцентировал внимание депутатов </w:t>
      </w:r>
      <w:r w:rsidR="009C2C9F">
        <w:rPr>
          <w:rFonts w:ascii="Times New Roman" w:hAnsi="Times New Roman"/>
          <w:sz w:val="24"/>
          <w:szCs w:val="24"/>
        </w:rPr>
        <w:t>на</w:t>
      </w:r>
      <w:r w:rsidR="00DA68E5">
        <w:rPr>
          <w:rFonts w:ascii="Times New Roman" w:hAnsi="Times New Roman"/>
          <w:sz w:val="24"/>
          <w:szCs w:val="24"/>
        </w:rPr>
        <w:t xml:space="preserve"> недостатк</w:t>
      </w:r>
      <w:r w:rsidR="00340D43">
        <w:rPr>
          <w:rFonts w:ascii="Times New Roman" w:hAnsi="Times New Roman"/>
          <w:sz w:val="24"/>
          <w:szCs w:val="24"/>
        </w:rPr>
        <w:t>ах</w:t>
      </w:r>
      <w:r w:rsidR="009C2C9F">
        <w:rPr>
          <w:rFonts w:ascii="Times New Roman" w:hAnsi="Times New Roman"/>
          <w:sz w:val="24"/>
          <w:szCs w:val="24"/>
        </w:rPr>
        <w:t xml:space="preserve">, выявленных </w:t>
      </w:r>
      <w:r>
        <w:rPr>
          <w:rFonts w:ascii="Times New Roman" w:hAnsi="Times New Roman"/>
          <w:sz w:val="24"/>
          <w:szCs w:val="24"/>
        </w:rPr>
        <w:t>внешней проверк</w:t>
      </w:r>
      <w:r w:rsidR="009C2C9F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отчета об исполнении</w:t>
      </w:r>
      <w:r w:rsidR="009C2C9F">
        <w:rPr>
          <w:rFonts w:ascii="Times New Roman" w:hAnsi="Times New Roman"/>
          <w:sz w:val="24"/>
          <w:szCs w:val="24"/>
        </w:rPr>
        <w:t xml:space="preserve"> областного бюджета за 2014 год. «У</w:t>
      </w:r>
      <w:r>
        <w:rPr>
          <w:rFonts w:ascii="Times New Roman" w:hAnsi="Times New Roman"/>
          <w:sz w:val="24"/>
          <w:szCs w:val="24"/>
        </w:rPr>
        <w:t xml:space="preserve">становлено, что третий год происходит нарушение закона об областном бюджете </w:t>
      </w:r>
      <w:r w:rsidR="00DA68E5">
        <w:rPr>
          <w:rFonts w:ascii="Times New Roman" w:hAnsi="Times New Roman"/>
          <w:sz w:val="24"/>
          <w:szCs w:val="24"/>
        </w:rPr>
        <w:t xml:space="preserve">в части превышения установленного предела государственного долга. На 1 января 2015 года  превышен верхний предел госдолга Томской области на 1546,5 млн. рублей, - сообщил А. </w:t>
      </w:r>
      <w:proofErr w:type="spellStart"/>
      <w:r w:rsidR="00DA68E5">
        <w:rPr>
          <w:rFonts w:ascii="Times New Roman" w:hAnsi="Times New Roman"/>
          <w:sz w:val="24"/>
          <w:szCs w:val="24"/>
        </w:rPr>
        <w:t>Пронькин</w:t>
      </w:r>
      <w:proofErr w:type="spellEnd"/>
      <w:r w:rsidR="00DA68E5">
        <w:rPr>
          <w:rFonts w:ascii="Times New Roman" w:hAnsi="Times New Roman"/>
          <w:sz w:val="24"/>
          <w:szCs w:val="24"/>
        </w:rPr>
        <w:t xml:space="preserve">. – Госдолг на конец года составил 19853,7 млн. рублей, и за его обслуживание область заплатила 1197 млн. рублей, по сравнению с 2013 годом эти расходы увеличились в 1,5 раза». </w:t>
      </w:r>
      <w:r w:rsidR="00D83875">
        <w:rPr>
          <w:rFonts w:ascii="Times New Roman" w:hAnsi="Times New Roman"/>
          <w:sz w:val="24"/>
          <w:szCs w:val="24"/>
        </w:rPr>
        <w:t>Алексей Дмитриевич предложил предусмотреть в областном законе «О бюджетном процессе в Томской области» возможные случаи превышения госдолга, как это сделано для федерального бюджета</w:t>
      </w:r>
      <w:r w:rsidR="009C2C9F">
        <w:rPr>
          <w:rFonts w:ascii="Times New Roman" w:hAnsi="Times New Roman"/>
          <w:sz w:val="24"/>
          <w:szCs w:val="24"/>
        </w:rPr>
        <w:t>»</w:t>
      </w:r>
      <w:r w:rsidR="00D83875">
        <w:rPr>
          <w:rFonts w:ascii="Times New Roman" w:hAnsi="Times New Roman"/>
          <w:sz w:val="24"/>
          <w:szCs w:val="24"/>
        </w:rPr>
        <w:t>.</w:t>
      </w:r>
      <w:r w:rsidR="00340D43">
        <w:rPr>
          <w:rFonts w:ascii="Times New Roman" w:hAnsi="Times New Roman"/>
          <w:sz w:val="24"/>
          <w:szCs w:val="24"/>
        </w:rPr>
        <w:t xml:space="preserve"> </w:t>
      </w:r>
    </w:p>
    <w:p w:rsidR="00D83875" w:rsidRDefault="00340D43" w:rsidP="00340D43">
      <w:pPr>
        <w:pStyle w:val="text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также подчеркнул, что о</w:t>
      </w:r>
      <w:r w:rsidR="00D83875">
        <w:rPr>
          <w:rFonts w:ascii="Times New Roman" w:hAnsi="Times New Roman"/>
          <w:sz w:val="24"/>
          <w:szCs w:val="24"/>
        </w:rPr>
        <w:t>бластной бюджет-2014 исполнен с дефицитом, превышающим установленный законом уровень</w:t>
      </w:r>
      <w:r>
        <w:rPr>
          <w:rFonts w:ascii="Times New Roman" w:hAnsi="Times New Roman"/>
          <w:sz w:val="24"/>
          <w:szCs w:val="24"/>
        </w:rPr>
        <w:t xml:space="preserve"> на 42,4%: «</w:t>
      </w:r>
      <w:r w:rsidR="00D83875">
        <w:rPr>
          <w:rFonts w:ascii="Times New Roman" w:hAnsi="Times New Roman"/>
          <w:sz w:val="24"/>
          <w:szCs w:val="24"/>
        </w:rPr>
        <w:t>Отношение дефицита бюджета к объему доходов без учета безвозмездных поступлений составило 14,5% и приблизилось к максимальному значению, утвержденному Бюджетным кодексом.</w:t>
      </w:r>
      <w:r>
        <w:rPr>
          <w:rFonts w:ascii="Times New Roman" w:hAnsi="Times New Roman"/>
          <w:sz w:val="24"/>
          <w:szCs w:val="24"/>
        </w:rPr>
        <w:t xml:space="preserve"> </w:t>
      </w:r>
      <w:r w:rsidR="00D83875">
        <w:rPr>
          <w:rFonts w:ascii="Times New Roman" w:hAnsi="Times New Roman"/>
          <w:sz w:val="24"/>
          <w:szCs w:val="24"/>
        </w:rPr>
        <w:t>Всё это свидетельствует либо о недостоверном прогнозировании доходной части бюджета, либо слабой работе по её увеличению», - подытожил докладчик.</w:t>
      </w:r>
    </w:p>
    <w:p w:rsidR="00AD1040" w:rsidRDefault="00AD1040" w:rsidP="00340D43">
      <w:pPr>
        <w:pStyle w:val="text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А.Пронькин</w:t>
      </w:r>
      <w:proofErr w:type="spellEnd"/>
      <w:r>
        <w:rPr>
          <w:rFonts w:ascii="Times New Roman" w:hAnsi="Times New Roman"/>
          <w:sz w:val="24"/>
          <w:szCs w:val="24"/>
        </w:rPr>
        <w:t xml:space="preserve"> сообщил, что </w:t>
      </w:r>
      <w:r w:rsidR="00D83875">
        <w:rPr>
          <w:rFonts w:ascii="Times New Roman" w:hAnsi="Times New Roman"/>
          <w:sz w:val="24"/>
          <w:szCs w:val="24"/>
        </w:rPr>
        <w:t xml:space="preserve">Контрольно-счетная палата уже подвергала критике факты значительного </w:t>
      </w:r>
      <w:proofErr w:type="spellStart"/>
      <w:r w:rsidR="00D83875">
        <w:rPr>
          <w:rFonts w:ascii="Times New Roman" w:hAnsi="Times New Roman"/>
          <w:sz w:val="24"/>
          <w:szCs w:val="24"/>
        </w:rPr>
        <w:t>неосвоения</w:t>
      </w:r>
      <w:proofErr w:type="spellEnd"/>
      <w:r w:rsidR="00D83875">
        <w:rPr>
          <w:rFonts w:ascii="Times New Roman" w:hAnsi="Times New Roman"/>
          <w:sz w:val="24"/>
          <w:szCs w:val="24"/>
        </w:rPr>
        <w:t xml:space="preserve"> средств, выделяемых в качестве бюджетных инвестиций в </w:t>
      </w:r>
      <w:r w:rsidR="00340D43">
        <w:rPr>
          <w:rFonts w:ascii="Times New Roman" w:hAnsi="Times New Roman"/>
          <w:sz w:val="24"/>
          <w:szCs w:val="24"/>
        </w:rPr>
        <w:t xml:space="preserve">строительство, </w:t>
      </w:r>
      <w:r>
        <w:rPr>
          <w:rFonts w:ascii="Times New Roman" w:hAnsi="Times New Roman"/>
          <w:sz w:val="24"/>
          <w:szCs w:val="24"/>
        </w:rPr>
        <w:t xml:space="preserve">но </w:t>
      </w:r>
      <w:r w:rsidR="00340D43">
        <w:rPr>
          <w:rFonts w:ascii="Times New Roman" w:hAnsi="Times New Roman"/>
          <w:sz w:val="24"/>
          <w:szCs w:val="24"/>
        </w:rPr>
        <w:t xml:space="preserve">в 2014 году ситуация повторилась: в бюджет </w:t>
      </w:r>
      <w:r>
        <w:rPr>
          <w:rFonts w:ascii="Times New Roman" w:hAnsi="Times New Roman"/>
          <w:sz w:val="24"/>
          <w:szCs w:val="24"/>
        </w:rPr>
        <w:t xml:space="preserve">вновь </w:t>
      </w:r>
      <w:r w:rsidR="00340D43">
        <w:rPr>
          <w:rFonts w:ascii="Times New Roman" w:hAnsi="Times New Roman"/>
          <w:sz w:val="24"/>
          <w:szCs w:val="24"/>
        </w:rPr>
        <w:t>возвращен</w:t>
      </w:r>
      <w:r w:rsidR="0035054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340D43">
        <w:rPr>
          <w:rFonts w:ascii="Times New Roman" w:hAnsi="Times New Roman"/>
          <w:sz w:val="24"/>
          <w:szCs w:val="24"/>
        </w:rPr>
        <w:t>218 млн. рублей</w:t>
      </w:r>
      <w:r w:rsidR="00350548">
        <w:rPr>
          <w:rFonts w:ascii="Times New Roman" w:hAnsi="Times New Roman"/>
          <w:sz w:val="24"/>
          <w:szCs w:val="24"/>
        </w:rPr>
        <w:t xml:space="preserve"> (в 2013 году – 862 млн., что свидетельствует о том, что ситуация несколько улучшилась). </w:t>
      </w:r>
      <w:r w:rsidR="00340D43">
        <w:rPr>
          <w:rFonts w:ascii="Times New Roman" w:hAnsi="Times New Roman"/>
          <w:sz w:val="24"/>
          <w:szCs w:val="24"/>
        </w:rPr>
        <w:t xml:space="preserve"> </w:t>
      </w:r>
    </w:p>
    <w:p w:rsidR="00AB6D23" w:rsidRPr="004A217E" w:rsidRDefault="00AD1040" w:rsidP="00350548">
      <w:pPr>
        <w:pStyle w:val="text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Контрольными </w:t>
      </w:r>
      <w:r w:rsidR="00340D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экспертно-аналитическими мероприятиями постоянно выявляются факты несоблюдения должностными лицами органов исполнительной власти и местного самоуправления установленных требований по соблюдению и своевременному регулированию правоотношений, затрагивающих финансы и собственность. Алексей Дмитриевич выразил надежду, что по результатам внешней проверки годового отчета администрации будет принято распоряжение по устранению и предупреждению нарушений бюджетного законодательства при исполнении главного финансового закона области в текущем году. «Полнота, своевременность и эффективность принятия мер по устранению нарушений должны войти в перечень показателей эффективности работы соответствующих должностных лиц», - сказал председатель палаты. </w:t>
      </w:r>
    </w:p>
    <w:sectPr w:rsidR="00AB6D23" w:rsidRPr="004A217E" w:rsidSect="00340D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FE"/>
    <w:rsid w:val="00340D43"/>
    <w:rsid w:val="00350548"/>
    <w:rsid w:val="004A217E"/>
    <w:rsid w:val="006E35C9"/>
    <w:rsid w:val="009C2C9F"/>
    <w:rsid w:val="00AB6D23"/>
    <w:rsid w:val="00AD1040"/>
    <w:rsid w:val="00D83875"/>
    <w:rsid w:val="00DA68E5"/>
    <w:rsid w:val="00FA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BF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title-2">
    <w:name w:val="title-2"/>
    <w:basedOn w:val="a"/>
    <w:rsid w:val="006E35C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text-italic">
    <w:name w:val="text-italic"/>
    <w:basedOn w:val="a"/>
    <w:rsid w:val="006E35C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text">
    <w:name w:val="text"/>
    <w:basedOn w:val="a"/>
    <w:rsid w:val="006E35C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text-bold">
    <w:name w:val="text-bold"/>
    <w:basedOn w:val="a"/>
    <w:rsid w:val="006E35C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9C2C9F"/>
    <w:rPr>
      <w:color w:val="1D85B3"/>
      <w:u w:val="single"/>
    </w:rPr>
  </w:style>
  <w:style w:type="paragraph" w:customStyle="1" w:styleId="1">
    <w:name w:val="1"/>
    <w:basedOn w:val="a"/>
    <w:rsid w:val="009C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9C2C9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C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BF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title-2">
    <w:name w:val="title-2"/>
    <w:basedOn w:val="a"/>
    <w:rsid w:val="006E35C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text-italic">
    <w:name w:val="text-italic"/>
    <w:basedOn w:val="a"/>
    <w:rsid w:val="006E35C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text">
    <w:name w:val="text"/>
    <w:basedOn w:val="a"/>
    <w:rsid w:val="006E35C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text-bold">
    <w:name w:val="text-bold"/>
    <w:basedOn w:val="a"/>
    <w:rsid w:val="006E35C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9C2C9F"/>
    <w:rPr>
      <w:color w:val="1D85B3"/>
      <w:u w:val="single"/>
    </w:rPr>
  </w:style>
  <w:style w:type="paragraph" w:customStyle="1" w:styleId="1">
    <w:name w:val="1"/>
    <w:basedOn w:val="a"/>
    <w:rsid w:val="009C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9C2C9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C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dit.tom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ubinaTV@audit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Губина</cp:lastModifiedBy>
  <cp:revision>1</cp:revision>
  <cp:lastPrinted>2015-06-26T05:27:00Z</cp:lastPrinted>
  <dcterms:created xsi:type="dcterms:W3CDTF">2015-06-26T01:49:00Z</dcterms:created>
  <dcterms:modified xsi:type="dcterms:W3CDTF">2015-06-26T05:49:00Z</dcterms:modified>
</cp:coreProperties>
</file>